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中车株洲电力机车有限公司</w:t>
      </w:r>
    </w:p>
    <w:p>
      <w:pPr>
        <w:spacing w:line="42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2018届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春季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校园招聘会</w:t>
      </w:r>
    </w:p>
    <w:p>
      <w:pPr>
        <w:widowControl/>
        <w:autoSpaceDE w:val="0"/>
        <w:autoSpaceDN w:val="0"/>
        <w:adjustRightInd w:val="0"/>
        <w:jc w:val="left"/>
        <w:rPr>
          <w:rFonts w:ascii="华文细黑" w:hAnsi="华文细黑" w:eastAsia="华文细黑" w:cs="华文细黑"/>
          <w:b/>
          <w:color w:val="252525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  <w:t>公司简介</w:t>
      </w:r>
    </w:p>
    <w:p>
      <w:pPr>
        <w:widowControl/>
        <w:autoSpaceDE w:val="0"/>
        <w:autoSpaceDN w:val="0"/>
        <w:adjustRightInd w:val="0"/>
        <w:spacing w:line="276" w:lineRule="auto"/>
        <w:ind w:firstLine="560" w:firstLineChars="200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中车株洲电力机车有限公司坐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落于美丽的湘江之滨，毗邻京广、沪昆铁路线，占地2.25平方公里，中国中车旗下的核心子公司，中国最大的电力机车研制基地、湖南千亿轨道交通产业集群的龙头企业，被誉为“中国电力机车之都”。自1936年创建以来，始终保持快速健康发展，创造了中国轨道交通装备领域的诸多记录。公司主要业务集中在电力机车、城轨车辆、城际动车组，磁浮车辆、储能式有轨/无轨电车等新技术公共交通车辆、重要零部件、专有技术延伸产品及维保服务等领域。目前，公司总资产266余亿元，在国内外设有28家子公司，2015年实现销售收入260亿元、利税31.5亿元。</w:t>
      </w:r>
    </w:p>
    <w:p>
      <w:pPr>
        <w:widowControl/>
        <w:autoSpaceDE w:val="0"/>
        <w:autoSpaceDN w:val="0"/>
        <w:adjustRightInd w:val="0"/>
        <w:spacing w:line="276" w:lineRule="auto"/>
        <w:ind w:firstLine="560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公司所在城市株洲被誉为“火车拉来的城市”，是长株潭城市群三大核心之一，拥有国家绿化城市、国家卫生城市、国家文明城市、国家园林城市等荣誉称号，是一座以现代工业文明为特征的生态宜居城市。</w:t>
      </w:r>
    </w:p>
    <w:p>
      <w:pPr>
        <w:widowControl/>
        <w:autoSpaceDE w:val="0"/>
        <w:autoSpaceDN w:val="0"/>
        <w:adjustRightInd w:val="0"/>
        <w:spacing w:line="276" w:lineRule="auto"/>
        <w:ind w:firstLine="560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  <w:t>科研实力</w:t>
      </w: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  <w:t xml:space="preserve">   </w:t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大功率交流传动电力机车系统集成国家重点实验室（国家科技部）</w:t>
      </w: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 xml:space="preserve">    轨道交通装备系统集成国家工程实验室（国家发改委）</w:t>
      </w: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 xml:space="preserve">    轨道交通装备国家级工业设计中心（国家工信部）</w:t>
      </w:r>
    </w:p>
    <w:p>
      <w:pPr>
        <w:widowControl/>
        <w:autoSpaceDE w:val="0"/>
        <w:autoSpaceDN w:val="0"/>
        <w:adjustRightInd w:val="0"/>
        <w:spacing w:line="276" w:lineRule="auto"/>
        <w:ind w:firstLine="560" w:firstLineChars="200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国家级企业技术中心（国家发改委）</w:t>
      </w:r>
    </w:p>
    <w:p>
      <w:pPr>
        <w:widowControl/>
        <w:autoSpaceDE w:val="0"/>
        <w:autoSpaceDN w:val="0"/>
        <w:adjustRightInd w:val="0"/>
        <w:spacing w:line="276" w:lineRule="auto"/>
        <w:ind w:firstLine="560" w:firstLineChars="200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国家级博士后科研工作站（刘友梅院士）</w:t>
      </w:r>
    </w:p>
    <w:p>
      <w:pPr>
        <w:widowControl/>
        <w:autoSpaceDE w:val="0"/>
        <w:autoSpaceDN w:val="0"/>
        <w:adjustRightInd w:val="0"/>
        <w:spacing w:line="276" w:lineRule="auto"/>
        <w:ind w:firstLine="560" w:firstLineChars="200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院士工作站（清华大学吴澄院士）</w:t>
      </w:r>
    </w:p>
    <w:p>
      <w:pPr>
        <w:widowControl/>
        <w:autoSpaceDE w:val="0"/>
        <w:autoSpaceDN w:val="0"/>
        <w:adjustRightInd w:val="0"/>
        <w:spacing w:line="276" w:lineRule="auto"/>
        <w:rPr>
          <w:rFonts w:hint="eastAsia"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  <w:t>国际化道路</w:t>
      </w:r>
    </w:p>
    <w:p>
      <w:pPr>
        <w:widowControl/>
        <w:autoSpaceDE w:val="0"/>
        <w:autoSpaceDN w:val="0"/>
        <w:adjustRightInd w:val="0"/>
        <w:spacing w:line="276" w:lineRule="auto"/>
        <w:ind w:firstLine="560" w:firstLineChars="200"/>
        <w:rPr>
          <w:rFonts w:ascii="STHeiti Light" w:hAnsi="STHeiti Light" w:eastAsia="STHeiti Light" w:cs="Songti SC"/>
          <w:b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作为中国装备“走出去”的先锋，公司自1997年实现中国电力机车整车出口“零”突破以来，先后在伊朗、乌兹别克斯坦、哈萨克斯坦、新加坡、土耳其、印度、马来西亚、南非、埃塞俄比亚、马其顿、塞尔维亚等国家获得近30个项目订单，出口产品包括机车、地铁、轻轨、动车组、地铁工程维护车，合同额累计300亿元。公司在马来西亚轨道交通领域的市场占有率达到80%以上，获得南非21亿美元电力机车订单，创造了中国轨道交通装备行业的出口之最，获得马其顿动车组订单，实现中国动车组首次出口欧洲。公司在马来西亚、南非、土耳其、印度、奥地利等国家成立多家子公司，开展国际化经营。国务院总理李克强来公司考察期间，评价株机的产品是中国装备“走出去”的代表作。</w:t>
      </w:r>
      <w:r>
        <w:rPr>
          <w:rFonts w:hint="eastAsia" w:ascii="STHeiti Light" w:hAnsi="STHeiti Light" w:eastAsia="STHeiti Light" w:cs="Songti SC"/>
          <w:b/>
          <w:color w:val="252525"/>
          <w:kern w:val="0"/>
          <w:sz w:val="28"/>
          <w:szCs w:val="28"/>
        </w:rPr>
        <w:t xml:space="preserve">   </w:t>
      </w: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  <w:t>人才团队</w:t>
      </w:r>
    </w:p>
    <w:p>
      <w:pPr>
        <w:widowControl/>
        <w:autoSpaceDE w:val="0"/>
        <w:autoSpaceDN w:val="0"/>
        <w:adjustRightInd w:val="0"/>
        <w:spacing w:line="276" w:lineRule="auto"/>
        <w:ind w:firstLine="560" w:firstLineChars="200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公司在岗员工9700余人，拥有一支近2000人的工程技术团队，其中包括1名中国工程院院士，12名享受国务院津贴专家，70余名教授级高级工程师， 22名博士研究生。以刘友梅院士为主导，各资深专家、首席专家、骨干科研人员等组成的科研团队，带领公司成为轨道交通装备行业技术研发和科技创新的引领者。</w:t>
      </w: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  <w:t>福利待遇</w:t>
      </w:r>
    </w:p>
    <w:p>
      <w:pPr>
        <w:widowControl/>
        <w:autoSpaceDE w:val="0"/>
        <w:autoSpaceDN w:val="0"/>
        <w:adjustRightInd w:val="0"/>
        <w:spacing w:line="276" w:lineRule="auto"/>
        <w:ind w:firstLine="480"/>
        <w:rPr>
          <w:rFonts w:ascii="华文细黑" w:hAnsi="华文细黑" w:eastAsia="华文细黑" w:cs="华文细黑"/>
          <w:color w:val="252525"/>
          <w:kern w:val="0"/>
          <w:sz w:val="28"/>
          <w:szCs w:val="28"/>
          <w:u w:val="single" w:color="252525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  <w:u w:val="single" w:color="252525"/>
        </w:rPr>
        <w:t>顶尖的薪酬水平</w:t>
      </w:r>
    </w:p>
    <w:p>
      <w:pPr>
        <w:widowControl/>
        <w:autoSpaceDE w:val="0"/>
        <w:autoSpaceDN w:val="0"/>
        <w:adjustRightInd w:val="0"/>
        <w:spacing w:line="276" w:lineRule="auto"/>
        <w:ind w:firstLine="480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遵循绩效导向，体现价值的总体原则，以事业驱动为激励导向，形成多元化、高弹性的薪酬体系</w:t>
      </w:r>
    </w:p>
    <w:p>
      <w:pPr>
        <w:widowControl/>
        <w:autoSpaceDE w:val="0"/>
        <w:autoSpaceDN w:val="0"/>
        <w:adjustRightInd w:val="0"/>
        <w:spacing w:line="276" w:lineRule="auto"/>
        <w:ind w:firstLine="480"/>
        <w:rPr>
          <w:rFonts w:ascii="华文细黑" w:hAnsi="华文细黑" w:eastAsia="华文细黑" w:cs="华文细黑"/>
          <w:color w:val="252525"/>
          <w:kern w:val="0"/>
          <w:sz w:val="28"/>
          <w:szCs w:val="28"/>
          <w:u w:color="252525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  <w:u w:color="252525"/>
        </w:rPr>
        <w:t>工资：岗位工资、绩效工资、年工工资、项目工资、年度/半年奖金、专项奖励</w:t>
      </w:r>
    </w:p>
    <w:p>
      <w:pPr>
        <w:spacing w:line="276" w:lineRule="auto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 xml:space="preserve">    本科生：实习期一年，转正后第一年年薪9-12万</w:t>
      </w:r>
    </w:p>
    <w:p>
      <w:pPr>
        <w:spacing w:line="276" w:lineRule="auto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 xml:space="preserve">    研究生：实习期一年，转正后第一年年薪12-15万</w:t>
      </w:r>
    </w:p>
    <w:p>
      <w:pPr>
        <w:spacing w:line="276" w:lineRule="auto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 xml:space="preserve">    博士生：第一年年薪20-30万</w:t>
      </w: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color w:val="252525"/>
          <w:kern w:val="0"/>
          <w:sz w:val="28"/>
          <w:szCs w:val="28"/>
          <w:u w:val="single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 xml:space="preserve">    </w:t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  <w:u w:val="single"/>
        </w:rPr>
        <w:t>完善的福利保障</w:t>
      </w:r>
    </w:p>
    <w:p>
      <w:pPr>
        <w:widowControl/>
        <w:autoSpaceDE w:val="0"/>
        <w:autoSpaceDN w:val="0"/>
        <w:adjustRightInd w:val="0"/>
        <w:spacing w:line="276" w:lineRule="auto"/>
        <w:ind w:firstLine="560"/>
        <w:rPr>
          <w:rFonts w:ascii="华文细黑" w:hAnsi="华文细黑" w:eastAsia="华文细黑" w:cs="华文细黑"/>
          <w:color w:val="252525"/>
          <w:kern w:val="0"/>
          <w:sz w:val="28"/>
          <w:szCs w:val="28"/>
          <w:u w:color="252525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  <w:u w:color="252525"/>
        </w:rPr>
        <w:t xml:space="preserve">基本福利：五险一金、补充医疗保险、企业年金、餐饮补贴、生活补贴、住房补贴、工作津贴、高温补贴、带薪年假、探亲假等。   </w:t>
      </w:r>
    </w:p>
    <w:p>
      <w:pPr>
        <w:widowControl/>
        <w:autoSpaceDE w:val="0"/>
        <w:autoSpaceDN w:val="0"/>
        <w:adjustRightInd w:val="0"/>
        <w:spacing w:line="276" w:lineRule="auto"/>
        <w:ind w:firstLine="560"/>
        <w:rPr>
          <w:rFonts w:ascii="华文细黑" w:hAnsi="华文细黑" w:eastAsia="华文细黑" w:cs="华文细黑"/>
          <w:color w:val="252525"/>
          <w:kern w:val="0"/>
          <w:sz w:val="28"/>
          <w:szCs w:val="28"/>
          <w:u w:color="252525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  <w:u w:color="252525"/>
        </w:rPr>
        <w:t>其他福利：节日福利、酒店式公寓、运动场地、量身订做职业装及工作服、员工食堂、免费洗衣房、书吧、子弟幼儿园、集体疗养、及各种文体赛事</w:t>
      </w: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  <w:t xml:space="preserve">   </w:t>
      </w:r>
    </w:p>
    <w:p>
      <w:pPr>
        <w:widowControl/>
        <w:autoSpaceDE w:val="0"/>
        <w:autoSpaceDN w:val="0"/>
        <w:adjustRightInd w:val="0"/>
        <w:spacing w:line="276" w:lineRule="auto"/>
        <w:rPr>
          <w:rFonts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  <w:t>培育发展体系</w:t>
      </w:r>
    </w:p>
    <w:p>
      <w:pPr>
        <w:spacing w:line="276" w:lineRule="auto"/>
        <w:rPr>
          <w:rFonts w:ascii="华文细黑" w:hAnsi="华文细黑" w:eastAsia="华文细黑" w:cs="华文细黑"/>
          <w:color w:val="252525"/>
          <w:kern w:val="0"/>
          <w:sz w:val="28"/>
          <w:szCs w:val="28"/>
          <w:u w:val="single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4"/>
        </w:rPr>
        <w:t xml:space="preserve">     </w:t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  <w:u w:val="single"/>
        </w:rPr>
        <w:t>平等、科学的职业生涯发展通道</w:t>
      </w:r>
    </w:p>
    <w:p>
      <w:pPr>
        <w:spacing w:line="276" w:lineRule="auto"/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 xml:space="preserve">    多维等职业生涯发展通道，完善的各类人才职业发展机制，为员工提供充足的晋升机会和广阔的职业发展空间。</w:t>
      </w:r>
    </w:p>
    <w:p>
      <w:pPr>
        <w:spacing w:line="276" w:lineRule="auto"/>
        <w:rPr>
          <w:rFonts w:ascii="华文细黑" w:hAnsi="华文细黑" w:eastAsia="华文细黑" w:cs="华文细黑"/>
          <w:color w:val="252525"/>
          <w:kern w:val="0"/>
          <w:sz w:val="28"/>
          <w:szCs w:val="28"/>
          <w:u w:val="single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 xml:space="preserve">    </w:t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  <w:u w:val="single"/>
        </w:rPr>
        <w:t>完善的培训体系</w:t>
      </w:r>
    </w:p>
    <w:p>
      <w:pPr>
        <w:spacing w:line="276" w:lineRule="auto"/>
        <w:ind w:firstLine="560"/>
        <w:rPr>
          <w:rFonts w:ascii="STHeiti Light" w:hAnsi="STHeiti Light" w:eastAsia="STHeiti Light"/>
          <w:b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以任职资格能力需求和高端人才培养为核心的培训开发体系，年投入近两千万培训费用。与波鸿鲁尔大学、格拉兹工业大学、西南交通大学等全球7所顶尖院校建立战略合作关系，为优秀员工提供在职深造、公费读研读博机会。</w:t>
      </w:r>
    </w:p>
    <w:p>
      <w:pPr>
        <w:jc w:val="center"/>
        <w:rPr>
          <w:rFonts w:ascii="STHeiti Light" w:hAnsi="STHeiti Light" w:eastAsia="STHeiti Light"/>
          <w:b/>
          <w:sz w:val="28"/>
          <w:szCs w:val="28"/>
        </w:rPr>
      </w:pPr>
    </w:p>
    <w:p>
      <w:pPr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诚聘以下专业的2018届应届大学生：</w:t>
      </w:r>
    </w:p>
    <w:tbl>
      <w:tblPr>
        <w:tblStyle w:val="3"/>
        <w:tblW w:w="84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3730"/>
        <w:gridCol w:w="1800"/>
        <w:gridCol w:w="21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需求专业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学历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工作地点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9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机械制造及其自动化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本科／硕士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株洲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电气工程及其自动化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本科／硕士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株洲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计算机、软件工程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本科／硕士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株洲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机电一体化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本科／硕士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株洲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工业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工程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本科／硕士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株洲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审计学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本科／硕士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株洲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市场营销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本科／硕士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株洲</w:t>
            </w:r>
          </w:p>
        </w:tc>
      </w:tr>
    </w:tbl>
    <w:p>
      <w:pPr>
        <w:rPr>
          <w:rFonts w:ascii="STHeiti Light" w:hAnsi="STHeiti Light" w:eastAsia="STHeiti Light"/>
          <w:sz w:val="24"/>
        </w:rPr>
      </w:pPr>
    </w:p>
    <w:p>
      <w:pPr>
        <w:rPr>
          <w:rFonts w:ascii="华文细黑" w:hAnsi="华文细黑" w:eastAsia="华文细黑" w:cs="华文细黑"/>
          <w:b/>
          <w:bCs/>
          <w:sz w:val="30"/>
          <w:szCs w:val="30"/>
        </w:rPr>
      </w:pPr>
      <w:r>
        <w:rPr>
          <w:rFonts w:hint="eastAsia" w:ascii="华文细黑" w:hAnsi="华文细黑" w:eastAsia="华文细黑" w:cs="华文细黑"/>
          <w:b/>
          <w:bCs/>
          <w:sz w:val="30"/>
          <w:szCs w:val="30"/>
        </w:rPr>
        <w:t>中车株机真诚欢迎您的加入！</w:t>
      </w:r>
    </w:p>
    <w:p>
      <w:pPr>
        <w:widowControl/>
        <w:autoSpaceDE w:val="0"/>
        <w:autoSpaceDN w:val="0"/>
        <w:adjustRightInd w:val="0"/>
        <w:jc w:val="left"/>
        <w:rPr>
          <w:rFonts w:ascii="STHeiti Light" w:hAnsi="STHeiti Light" w:eastAsia="STHeiti Light" w:cs="Songti SC"/>
          <w:b/>
          <w:color w:val="252525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jc w:val="left"/>
        <w:rPr>
          <w:rFonts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  <w:t>招聘流程</w:t>
      </w:r>
    </w:p>
    <w:p>
      <w:pPr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网上申请 → 宣讲会→简历筛选 → 在线胜任力测评 → 第一轮面试 → 在线英语测评 → 第二轮面试 → 答疑签约</w:t>
      </w:r>
    </w:p>
    <w:p>
      <w:pPr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补充说明：</w:t>
      </w:r>
    </w:p>
    <w:p>
      <w:pPr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1、宣讲会现场不接收纸质简历，请登录</w:t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fldChar w:fldCharType="begin"/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instrText xml:space="preserve"> HYPERLINK "http://nczj.zhiye.com" </w:instrText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fldChar w:fldCharType="separate"/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http://nczj.zhiye.com</w:t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fldChar w:fldCharType="end"/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 xml:space="preserve"> 进行电子简历投递。；</w:t>
      </w:r>
    </w:p>
    <w:p>
      <w:pP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2、请在宣讲会上要求的时间内完成在线胜任力测评（预计30分钟）。</w:t>
      </w:r>
    </w:p>
    <w:p>
      <w:pPr>
        <w:rPr>
          <w:rFonts w:ascii="华文细黑" w:hAnsi="华文细黑" w:eastAsia="华文细黑" w:cs="华文细黑"/>
          <w:color w:val="252525"/>
          <w:kern w:val="0"/>
          <w:sz w:val="28"/>
          <w:szCs w:val="28"/>
          <w:lang w:val="en-US"/>
        </w:rPr>
      </w:pPr>
    </w:p>
    <w:p>
      <w:pPr>
        <w:widowControl/>
        <w:autoSpaceDE w:val="0"/>
        <w:autoSpaceDN w:val="0"/>
        <w:adjustRightInd w:val="0"/>
        <w:jc w:val="left"/>
        <w:rPr>
          <w:rFonts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color w:val="252525"/>
          <w:kern w:val="0"/>
          <w:sz w:val="32"/>
          <w:szCs w:val="32"/>
        </w:rPr>
        <w:t>联系方式</w:t>
      </w:r>
    </w:p>
    <w:p>
      <w:pPr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通信地址：湖南省株洲市石峰区田心路1号 中车株洲电力机车有限公司人力资源部</w:t>
      </w:r>
    </w:p>
    <w:p>
      <w:pPr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邮政编码：412001</w:t>
      </w:r>
    </w:p>
    <w:p>
      <w:pPr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联系电话：0731—28441432</w:t>
      </w:r>
    </w:p>
    <w:p>
      <w:pPr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公司网址：</w:t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fldChar w:fldCharType="begin"/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instrText xml:space="preserve"> HYPERLINK "http://www.c" </w:instrText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fldChar w:fldCharType="separate"/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www.c</w:t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fldChar w:fldCharType="end"/>
      </w: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rrcgc.cc/zj</w:t>
      </w:r>
    </w:p>
    <w:p>
      <w:pPr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联系邮箱：Crrczelchr@163.com</w:t>
      </w:r>
    </w:p>
    <w:p>
      <w:pPr>
        <w:rPr>
          <w:rFonts w:ascii="华文细黑" w:hAnsi="华文细黑" w:eastAsia="华文细黑" w:cs="华文细黑"/>
          <w:color w:val="252525"/>
          <w:kern w:val="0"/>
          <w:sz w:val="28"/>
          <w:szCs w:val="28"/>
        </w:rPr>
      </w:pPr>
      <w:r>
        <w:rPr>
          <w:rFonts w:hint="eastAsia" w:ascii="华文细黑" w:hAnsi="华文细黑" w:eastAsia="华文细黑" w:cs="华文细黑"/>
          <w:color w:val="252525"/>
          <w:kern w:val="0"/>
          <w:sz w:val="28"/>
          <w:szCs w:val="28"/>
        </w:rPr>
        <w:t>官方微信：“中车株机”(CSR-zhuzhou )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Heiti Light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4114BE"/>
    <w:rsid w:val="4BD51D3A"/>
    <w:rsid w:val="5ACA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1869</Words>
  <Characters>2038</Characters>
  <Paragraphs>136</Paragraphs>
  <ScaleCrop>false</ScaleCrop>
  <LinksUpToDate>false</LinksUpToDate>
  <CharactersWithSpaces>2105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2017-09-20T03:17:00Z</dcterms:created>
  <dc:creator>125160052@qq.com</dc:creator>
  <cp:lastModifiedBy>ji</cp:lastModifiedBy>
  <dcterms:modified xsi:type="dcterms:W3CDTF">2018-03-06T07:50:17Z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