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/>
        <w:rPr>
          <w:color w:val="A6A6A6" w:themeColor="background1" w:themeShade="A6"/>
        </w:rPr>
      </w:pPr>
      <w:r>
        <w:rPr>
          <w:rFonts w:hint="eastAsia"/>
          <w:color w:val="A6A6A6" w:themeColor="background1" w:themeShade="A6"/>
        </w:rPr>
        <w:t>发</w:t>
      </w:r>
      <w:r>
        <w:rPr>
          <w:color w:val="A6A6A6" w:themeColor="background1" w:themeShade="A6"/>
        </w:rPr>
        <w:t>贴</w:t>
      </w:r>
      <w:r>
        <w:rPr>
          <w:rFonts w:hint="eastAsia"/>
          <w:color w:val="A6A6A6" w:themeColor="background1" w:themeShade="A6"/>
        </w:rPr>
        <w:t>标题</w:t>
      </w:r>
    </w:p>
    <w:p>
      <w:pPr>
        <w:rPr>
          <w:b/>
        </w:rPr>
      </w:pPr>
      <w:r>
        <w:rPr>
          <w:b/>
        </w:rPr>
        <w:t>“</w:t>
      </w:r>
      <w:r>
        <w:rPr>
          <w:rFonts w:hint="eastAsia"/>
          <w:b/>
        </w:rPr>
        <w:t>每天因你而不同</w:t>
      </w:r>
      <w:r>
        <w:rPr>
          <w:b/>
        </w:rPr>
        <w:t xml:space="preserve">” -- </w:t>
      </w:r>
      <w:r>
        <w:rPr>
          <w:rFonts w:hint="eastAsia"/>
          <w:b/>
        </w:rPr>
        <w:t>201</w:t>
      </w:r>
      <w:r>
        <w:rPr>
          <w:b/>
        </w:rPr>
        <w:t>7江森自控</w:t>
      </w:r>
      <w:r>
        <w:rPr>
          <w:rFonts w:hint="eastAsia"/>
          <w:b/>
        </w:rPr>
        <w:t>建筑设施效益业务中国培训生项目</w:t>
      </w:r>
    </w:p>
    <w:p>
      <w:pPr>
        <w:spacing w:after="0"/>
        <w:rPr>
          <w:color w:val="A6A6A6" w:themeColor="background1" w:themeShade="A6"/>
        </w:rPr>
      </w:pPr>
      <w:r>
        <w:rPr>
          <w:rFonts w:hint="eastAsia"/>
          <w:color w:val="A6A6A6" w:themeColor="background1" w:themeShade="A6"/>
        </w:rPr>
        <w:t>内容</w:t>
      </w:r>
    </w:p>
    <w:p>
      <w:pPr>
        <w:spacing w:after="0" w:line="240" w:lineRule="atLeast"/>
        <w:rPr>
          <w:b/>
        </w:rPr>
      </w:pPr>
    </w:p>
    <w:p>
      <w:pPr>
        <w:spacing w:after="0" w:line="240" w:lineRule="atLeast"/>
        <w:rPr>
          <w:rFonts w:hint="eastAsia"/>
        </w:rPr>
      </w:pPr>
      <w:r>
        <w:rPr>
          <w:rFonts w:hint="eastAsia"/>
          <w:b/>
        </w:rPr>
        <w:t>全国19个地区，超过100个职位虚席以待！</w:t>
      </w:r>
      <w:r>
        <w:rPr>
          <w:rFonts w:hint="eastAsia"/>
          <w:b/>
        </w:rPr>
        <w:br w:type="textWrapping"/>
      </w:r>
      <w:r>
        <w:rPr>
          <w:rFonts w:hint="eastAsia"/>
        </w:rPr>
        <w:t>南京、上海、杭州、长春、大连、成都、重庆、广州、北京、天津、贵阳、苏州、太原、西安、济南、哈尔滨、绵阳、</w:t>
      </w:r>
      <w:r>
        <w:t>长沙</w:t>
      </w:r>
      <w:r>
        <w:rPr>
          <w:rFonts w:hint="eastAsia"/>
        </w:rPr>
        <w:t>、</w:t>
      </w:r>
      <w:r>
        <w:t>武汉</w:t>
      </w:r>
    </w:p>
    <w:p>
      <w:pPr>
        <w:spacing w:after="0" w:line="240" w:lineRule="atLeast"/>
        <w:rPr>
          <w:rFonts w:hint="eastAsia"/>
          <w:b/>
        </w:rPr>
      </w:pPr>
    </w:p>
    <w:p>
      <w:pPr>
        <w:spacing w:after="0" w:line="240" w:lineRule="atLeast"/>
        <w:rPr>
          <w:b/>
        </w:rPr>
      </w:pPr>
      <w:r>
        <w:rPr>
          <w:rFonts w:hint="eastAsia"/>
          <w:b/>
        </w:rPr>
        <w:t>招收专业:</w:t>
      </w:r>
    </w:p>
    <w:p>
      <w:pPr>
        <w:spacing w:after="0" w:line="240" w:lineRule="atLeast"/>
      </w:pPr>
      <w:r>
        <w:rPr>
          <w:rFonts w:hint="eastAsia"/>
        </w:rPr>
        <w:t>建筑环境与能源应用、建筑电气与智能化和供热、供燃气、通风与空调工程、制冷暖通、化工、建筑环境与设备工程、热能与动力工程、制冷与低温工程、电气工程</w:t>
      </w:r>
    </w:p>
    <w:p>
      <w:pPr>
        <w:spacing w:after="0" w:line="240" w:lineRule="atLeast"/>
      </w:pPr>
    </w:p>
    <w:p>
      <w:pPr>
        <w:spacing w:after="0"/>
        <w:rPr>
          <w:rFonts w:hint="eastAsia"/>
          <w:b/>
        </w:rPr>
      </w:pPr>
      <w:r>
        <w:rPr>
          <w:rFonts w:hint="eastAsia"/>
          <w:b/>
        </w:rPr>
        <w:t>网申地址:</w:t>
      </w:r>
      <w:r>
        <w:rPr>
          <w:b/>
        </w:rPr>
        <w:t xml:space="preserve"> </w:t>
      </w:r>
      <w:r>
        <w:fldChar w:fldCharType="begin"/>
      </w:r>
      <w:r>
        <w:instrText xml:space="preserve"> HYPERLINK "http://jci.yingjiesheng.com/" </w:instrText>
      </w:r>
      <w:r>
        <w:fldChar w:fldCharType="separate"/>
      </w:r>
      <w:r>
        <w:rPr>
          <w:rStyle w:val="8"/>
        </w:rPr>
        <w:t>http://jci.yingjiesheng.com/</w:t>
      </w:r>
      <w:r>
        <w:rPr>
          <w:rStyle w:val="8"/>
        </w:rPr>
        <w:fldChar w:fldCharType="end"/>
      </w:r>
    </w:p>
    <w:p>
      <w:pPr>
        <w:spacing w:after="0" w:line="240" w:lineRule="atLeast"/>
        <w:rPr>
          <w:b/>
        </w:rPr>
      </w:pPr>
    </w:p>
    <w:p>
      <w:pPr>
        <w:spacing w:after="0"/>
        <w:rPr>
          <w:b/>
        </w:rPr>
      </w:pPr>
      <w:r>
        <w:rPr>
          <w:rFonts w:hint="eastAsia"/>
          <w:b/>
        </w:rPr>
        <w:t>关于</w:t>
      </w:r>
      <w:r>
        <w:rPr>
          <w:b/>
        </w:rPr>
        <w:t>江森自控</w:t>
      </w:r>
    </w:p>
    <w:p>
      <w:pPr>
        <w:spacing w:after="0" w:line="240" w:lineRule="atLeast"/>
      </w:pPr>
      <w:r>
        <w:rPr>
          <w:rFonts w:hint="eastAsia"/>
        </w:rPr>
        <w:t>江森自控为全球150多个国家或地区的客户服务，是多种技术和工业的全球领跑者。我们的15万名员工为优化能源以及建筑物的运营效率提供优质的产品、服务和解决方案；制造汽车铅蓄电池及用于混合动力车和电动汽车的新</w:t>
      </w:r>
      <w:bookmarkStart w:id="0" w:name="_GoBack"/>
      <w:bookmarkEnd w:id="0"/>
      <w:r>
        <w:rPr>
          <w:rFonts w:hint="eastAsia"/>
        </w:rPr>
        <w:t>能源电池；并提供汽车座椅部件和系统。我们对可持续发展的承诺可追溯到1885年公司成立之初时发明的首款室内电动恒温器。借助我们的发展战略以及不断增长的市场份额，我们承诺为股东增加价值，并助推客户成功。2015年美国《企业责任杂志》开展“最佳企业公民100强”排名，江森自控荣膺第14名。2016年，江森自控连续第五年被杰出雇主调研机构授予“中国杰出雇主”称号。</w:t>
      </w:r>
    </w:p>
    <w:p>
      <w:pPr>
        <w:spacing w:after="0" w:line="240" w:lineRule="atLeast"/>
        <w:rPr>
          <w:rFonts w:hint="eastAsia"/>
          <w:b/>
        </w:rPr>
      </w:pPr>
    </w:p>
    <w:p>
      <w:pPr>
        <w:spacing w:after="0" w:line="240" w:lineRule="atLeast"/>
        <w:rPr>
          <w:b/>
        </w:rPr>
      </w:pPr>
      <w:r>
        <w:rPr>
          <w:rFonts w:hint="eastAsia"/>
          <w:b/>
        </w:rPr>
        <w:t>关注官方微信公众号：</w:t>
      </w:r>
      <w:r>
        <w:rPr>
          <w:b/>
        </w:rPr>
        <w:t>“江森自控贤才堂”</w:t>
      </w:r>
      <w:r>
        <w:rPr>
          <w:rFonts w:hint="eastAsia"/>
          <w:b/>
        </w:rPr>
        <w:t>，</w:t>
      </w:r>
      <w:r>
        <w:rPr>
          <w:b/>
        </w:rPr>
        <w:t>获取</w:t>
      </w:r>
      <w:r>
        <w:rPr>
          <w:rFonts w:hint="eastAsia"/>
          <w:b/>
        </w:rPr>
        <w:t>最新</w:t>
      </w:r>
      <w:r>
        <w:rPr>
          <w:b/>
        </w:rPr>
        <w:t>宣讲会</w:t>
      </w:r>
      <w:r>
        <w:rPr>
          <w:rFonts w:hint="eastAsia"/>
          <w:b/>
        </w:rPr>
        <w:t>动态</w:t>
      </w:r>
    </w:p>
    <w:p>
      <w:pPr>
        <w:spacing w:after="0" w:line="240" w:lineRule="atLeast"/>
        <w:rPr>
          <w:b/>
        </w:rPr>
      </w:pPr>
      <w:r>
        <w:rPr>
          <w:b/>
        </w:rPr>
        <w:drawing>
          <wp:inline distT="0" distB="0" distL="0" distR="0">
            <wp:extent cx="1990725" cy="1990725"/>
            <wp:effectExtent l="0" t="0" r="952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0725" cy="1990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 w:line="240" w:lineRule="atLeast"/>
        <w:rPr>
          <w:b/>
        </w:rPr>
      </w:pPr>
      <w:r>
        <w:rPr>
          <w:rFonts w:hint="eastAsia"/>
          <w:b/>
        </w:rPr>
        <w:t xml:space="preserve">                江森自控贤才堂</w:t>
      </w:r>
    </w:p>
    <w:p>
      <w:pPr>
        <w:spacing w:after="0"/>
        <w:rPr>
          <w:b/>
        </w:rPr>
      </w:pPr>
    </w:p>
    <w:sectPr>
      <w:footerReference r:id="rId5" w:type="first"/>
      <w:footerReference r:id="rId3" w:type="default"/>
      <w:footerReference r:id="rId4" w:type="even"/>
      <w:pgSz w:w="12240" w:h="15840"/>
      <w:pgMar w:top="568" w:right="1440" w:bottom="993" w:left="1440" w:header="720" w:footer="720" w:gutter="0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5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onsolas">
    <w:panose1 w:val="020B0609020204030204"/>
    <w:charset w:val="00"/>
    <w:family w:val="modern"/>
    <w:pitch w:val="default"/>
    <w:sig w:usb0="E10002FF" w:usb1="4000FCFF" w:usb2="00000009" w:usb3="00000000" w:csb0="600001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fldChar w:fldCharType="begin"/>
    </w:r>
    <w:r>
      <w:instrText xml:space="preserve"> DOCPROPERTY CURRENTCLASS \* MERGEFORMAT </w:instrText>
    </w:r>
    <w:r>
      <w:fldChar w:fldCharType="separate"/>
    </w:r>
    <w:r>
      <w:t>Classified - Internal use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fldChar w:fldCharType="begin"/>
    </w:r>
    <w:r>
      <w:instrText xml:space="preserve"> DOCPROPERTY CURRENTCLASS \* MERGEFORMAT </w:instrText>
    </w:r>
    <w:r>
      <w:fldChar w:fldCharType="separate"/>
    </w:r>
    <w:r>
      <w:t>Classified - Internal use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fldChar w:fldCharType="begin"/>
    </w:r>
    <w:r>
      <w:instrText xml:space="preserve"> DOCPROPERTY CURRENTCLASS \* MERGEFORMAT </w:instrText>
    </w:r>
    <w:r>
      <w:fldChar w:fldCharType="separate"/>
    </w:r>
    <w:r>
      <w:t>Classified - Internal use</w:t>
    </w:r>
    <w: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473"/>
    <w:rsid w:val="000B24BC"/>
    <w:rsid w:val="000C36B2"/>
    <w:rsid w:val="000D2C86"/>
    <w:rsid w:val="000E42AE"/>
    <w:rsid w:val="00101E64"/>
    <w:rsid w:val="0015295E"/>
    <w:rsid w:val="00176097"/>
    <w:rsid w:val="0017773F"/>
    <w:rsid w:val="001973D2"/>
    <w:rsid w:val="001A3294"/>
    <w:rsid w:val="001B3EB5"/>
    <w:rsid w:val="001C4531"/>
    <w:rsid w:val="00226473"/>
    <w:rsid w:val="002534FF"/>
    <w:rsid w:val="00254527"/>
    <w:rsid w:val="00297D85"/>
    <w:rsid w:val="002B3FE7"/>
    <w:rsid w:val="002D1B42"/>
    <w:rsid w:val="00351A17"/>
    <w:rsid w:val="00355F5C"/>
    <w:rsid w:val="00371A3D"/>
    <w:rsid w:val="003732D3"/>
    <w:rsid w:val="0039205A"/>
    <w:rsid w:val="003B0E51"/>
    <w:rsid w:val="003C412A"/>
    <w:rsid w:val="00402B31"/>
    <w:rsid w:val="00412433"/>
    <w:rsid w:val="00434571"/>
    <w:rsid w:val="00473DD1"/>
    <w:rsid w:val="004C66A1"/>
    <w:rsid w:val="004F5660"/>
    <w:rsid w:val="00517AE0"/>
    <w:rsid w:val="00520E01"/>
    <w:rsid w:val="005462D5"/>
    <w:rsid w:val="005572F8"/>
    <w:rsid w:val="00582F17"/>
    <w:rsid w:val="005930CB"/>
    <w:rsid w:val="005C3A87"/>
    <w:rsid w:val="005D0A84"/>
    <w:rsid w:val="005D46D0"/>
    <w:rsid w:val="00614D16"/>
    <w:rsid w:val="00632E13"/>
    <w:rsid w:val="006406B9"/>
    <w:rsid w:val="00652C26"/>
    <w:rsid w:val="00684B5A"/>
    <w:rsid w:val="006D2FEB"/>
    <w:rsid w:val="0070292C"/>
    <w:rsid w:val="00725107"/>
    <w:rsid w:val="00791BC8"/>
    <w:rsid w:val="007A29B8"/>
    <w:rsid w:val="007D2B44"/>
    <w:rsid w:val="007E5AD5"/>
    <w:rsid w:val="0080413B"/>
    <w:rsid w:val="008143A9"/>
    <w:rsid w:val="00824967"/>
    <w:rsid w:val="008345DA"/>
    <w:rsid w:val="00885F6F"/>
    <w:rsid w:val="008870DE"/>
    <w:rsid w:val="008B5296"/>
    <w:rsid w:val="009A4927"/>
    <w:rsid w:val="009B292E"/>
    <w:rsid w:val="009E1F3F"/>
    <w:rsid w:val="00A1073F"/>
    <w:rsid w:val="00A5507E"/>
    <w:rsid w:val="00A75A4F"/>
    <w:rsid w:val="00AB664B"/>
    <w:rsid w:val="00AD19BE"/>
    <w:rsid w:val="00B23EBC"/>
    <w:rsid w:val="00B65AC3"/>
    <w:rsid w:val="00B87CDC"/>
    <w:rsid w:val="00B90872"/>
    <w:rsid w:val="00C52D3C"/>
    <w:rsid w:val="00C60EA0"/>
    <w:rsid w:val="00C663DD"/>
    <w:rsid w:val="00CB4F40"/>
    <w:rsid w:val="00CC1E39"/>
    <w:rsid w:val="00D03766"/>
    <w:rsid w:val="00D12520"/>
    <w:rsid w:val="00D13205"/>
    <w:rsid w:val="00D85602"/>
    <w:rsid w:val="00DA21EB"/>
    <w:rsid w:val="00DD6C50"/>
    <w:rsid w:val="00E36362"/>
    <w:rsid w:val="00E45BF8"/>
    <w:rsid w:val="00E769CA"/>
    <w:rsid w:val="00E92865"/>
    <w:rsid w:val="00E94FF9"/>
    <w:rsid w:val="00EC1C56"/>
    <w:rsid w:val="00ED5828"/>
    <w:rsid w:val="00ED6A09"/>
    <w:rsid w:val="00F05DB2"/>
    <w:rsid w:val="00F619C0"/>
    <w:rsid w:val="00FA3CA4"/>
    <w:rsid w:val="00FC6FE2"/>
    <w:rsid w:val="00FD0D30"/>
    <w:rsid w:val="00FE5EE6"/>
    <w:rsid w:val="6B6369E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character" w:default="1" w:styleId="7">
    <w:name w:val="Default Paragraph Font"/>
    <w:unhideWhenUsed/>
    <w:uiPriority w:val="1"/>
  </w:style>
  <w:style w:type="table" w:default="1" w:styleId="9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0"/>
    <w:unhideWhenUsed/>
    <w:uiPriority w:val="99"/>
    <w:pPr>
      <w:spacing w:after="0" w:line="240" w:lineRule="auto"/>
    </w:pPr>
    <w:rPr>
      <w:rFonts w:ascii="Consolas" w:hAnsi="Consolas"/>
      <w:sz w:val="21"/>
      <w:szCs w:val="21"/>
    </w:rPr>
  </w:style>
  <w:style w:type="paragraph" w:styleId="3">
    <w:name w:val="Balloon Text"/>
    <w:basedOn w:val="1"/>
    <w:link w:val="16"/>
    <w:unhideWhenUsed/>
    <w:uiPriority w:val="99"/>
    <w:pPr>
      <w:spacing w:after="0" w:line="240" w:lineRule="auto"/>
    </w:pPr>
    <w:rPr>
      <w:sz w:val="18"/>
      <w:szCs w:val="18"/>
    </w:rPr>
  </w:style>
  <w:style w:type="paragraph" w:styleId="4">
    <w:name w:val="footer"/>
    <w:basedOn w:val="1"/>
    <w:link w:val="13"/>
    <w:unhideWhenUsed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5">
    <w:name w:val="header"/>
    <w:basedOn w:val="1"/>
    <w:link w:val="12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6">
    <w:name w:val="Normal (Web)"/>
    <w:basedOn w:val="1"/>
    <w:unhideWhenUsed/>
    <w:uiPriority w:val="99"/>
    <w:pPr>
      <w:spacing w:before="100" w:beforeAutospacing="1" w:after="100" w:afterAutospacing="1" w:line="240" w:lineRule="auto"/>
    </w:pPr>
    <w:rPr>
      <w:rFonts w:ascii="宋体" w:hAnsi="宋体" w:eastAsia="宋体" w:cs="宋体"/>
      <w:sz w:val="24"/>
      <w:szCs w:val="24"/>
    </w:rPr>
  </w:style>
  <w:style w:type="character" w:styleId="8">
    <w:name w:val="Hyperlink"/>
    <w:basedOn w:val="7"/>
    <w:unhideWhenUsed/>
    <w:uiPriority w:val="99"/>
    <w:rPr>
      <w:color w:val="0000FF"/>
      <w:u w:val="single"/>
    </w:rPr>
  </w:style>
  <w:style w:type="character" w:customStyle="1" w:styleId="10">
    <w:name w:val="Plain Text Char"/>
    <w:basedOn w:val="7"/>
    <w:link w:val="2"/>
    <w:uiPriority w:val="99"/>
    <w:rPr>
      <w:rFonts w:ascii="Consolas" w:hAnsi="Consolas"/>
      <w:sz w:val="21"/>
      <w:szCs w:val="21"/>
    </w:rPr>
  </w:style>
  <w:style w:type="paragraph" w:customStyle="1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Header Char"/>
    <w:basedOn w:val="7"/>
    <w:link w:val="5"/>
    <w:uiPriority w:val="99"/>
    <w:rPr>
      <w:sz w:val="18"/>
      <w:szCs w:val="18"/>
    </w:rPr>
  </w:style>
  <w:style w:type="character" w:customStyle="1" w:styleId="13">
    <w:name w:val="Footer Char"/>
    <w:basedOn w:val="7"/>
    <w:link w:val="4"/>
    <w:uiPriority w:val="99"/>
    <w:rPr>
      <w:sz w:val="18"/>
      <w:szCs w:val="18"/>
    </w:rPr>
  </w:style>
  <w:style w:type="character" w:customStyle="1" w:styleId="14">
    <w:name w:val="apple-style-span"/>
    <w:basedOn w:val="7"/>
    <w:uiPriority w:val="0"/>
  </w:style>
  <w:style w:type="character" w:customStyle="1" w:styleId="15">
    <w:name w:val="apple-converted-space"/>
    <w:basedOn w:val="7"/>
    <w:uiPriority w:val="0"/>
  </w:style>
  <w:style w:type="character" w:customStyle="1" w:styleId="16">
    <w:name w:val="Balloon Text Char"/>
    <w:basedOn w:val="7"/>
    <w:link w:val="3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573DCF9-B13B-4B73-BC0B-EB6E1306D4B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EMC Corporation</Company>
  <Pages>1</Pages>
  <Words>94</Words>
  <Characters>540</Characters>
  <Lines>4</Lines>
  <Paragraphs>1</Paragraphs>
  <TotalTime>0</TotalTime>
  <ScaleCrop>false</ScaleCrop>
  <LinksUpToDate>false</LinksUpToDate>
  <CharactersWithSpaces>633</CharactersWithSpaces>
  <Application>WPS Office_10.1.0.5603_F1E327BC-269C-435d-A152-05C5408002CA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2016-04-25T02:49:00Z</dcterms:created>
  <dc:creator>fum2</dc:creator>
  <cp:lastModifiedBy>Administrator</cp:lastModifiedBy>
  <dcterms:modified xsi:type="dcterms:W3CDTF">2016-05-03T11:42:50Z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ILEGUID">
    <vt:lpwstr>f80c724a-21da-49e2-9326-d8bcebd6f129</vt:lpwstr>
  </property>
  <property fmtid="{D5CDD505-2E9C-101B-9397-08002B2CF9AE}" pid="3" name="MODFILEGUID">
    <vt:lpwstr>64e27e24-4c94-41e5-93f2-1f6e58724dc0</vt:lpwstr>
  </property>
  <property fmtid="{D5CDD505-2E9C-101B-9397-08002B2CF9AE}" pid="4" name="FILEOWNER">
    <vt:lpwstr>fum2</vt:lpwstr>
  </property>
  <property fmtid="{D5CDD505-2E9C-101B-9397-08002B2CF9AE}" pid="5" name="MODFILEOWNER">
    <vt:lpwstr>g55402</vt:lpwstr>
  </property>
  <property fmtid="{D5CDD505-2E9C-101B-9397-08002B2CF9AE}" pid="6" name="IPPCLASS">
    <vt:i4>1</vt:i4>
  </property>
  <property fmtid="{D5CDD505-2E9C-101B-9397-08002B2CF9AE}" pid="7" name="MODIPPCLASS">
    <vt:i4>1</vt:i4>
  </property>
  <property fmtid="{D5CDD505-2E9C-101B-9397-08002B2CF9AE}" pid="8" name="MACHINEID">
    <vt:lpwstr>G55402-CP01</vt:lpwstr>
  </property>
  <property fmtid="{D5CDD505-2E9C-101B-9397-08002B2CF9AE}" pid="9" name="MODMACHINEID">
    <vt:lpwstr>G55402-CP01</vt:lpwstr>
  </property>
  <property fmtid="{D5CDD505-2E9C-101B-9397-08002B2CF9AE}" pid="10" name="CURRENTCLASS">
    <vt:lpwstr>Classified - Internal use</vt:lpwstr>
  </property>
  <property fmtid="{D5CDD505-2E9C-101B-9397-08002B2CF9AE}" pid="11" name="KSOProductBuildVer">
    <vt:lpwstr>2052-10.1.0.5603</vt:lpwstr>
  </property>
</Properties>
</file>